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Simple cost benefit analysis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70"/>
        <w:gridCol w:w="6390"/>
        <w:tblGridChange w:id="0">
          <w:tblGrid>
            <w:gridCol w:w="2970"/>
            <w:gridCol w:w="6390"/>
          </w:tblGrid>
        </w:tblGridChange>
      </w:tblGrid>
      <w:tr>
        <w:trPr>
          <w:cantSplit w:val="0"/>
          <w:trHeight w:val="863.9999999999999" w:hRule="atLeast"/>
          <w:tblHeader w:val="0"/>
        </w:trPr>
        <w:tc>
          <w:tcPr>
            <w:shd w:fill="4e8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Project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.9999999999999" w:hRule="atLeast"/>
          <w:tblHeader w:val="0"/>
        </w:trPr>
        <w:tc>
          <w:tcPr>
            <w:shd w:fill="4e8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Project owner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.9999999999999" w:hRule="atLeast"/>
          <w:tblHeader w:val="0"/>
        </w:trPr>
        <w:tc>
          <w:tcPr>
            <w:shd w:fill="4e8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Time span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shd w:fill="4e8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Project scope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shd w:fill="4e8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Objectives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.9999999999999" w:hRule="atLeast"/>
          <w:tblHeader w:val="0"/>
        </w:trPr>
        <w:tc>
          <w:tcPr>
            <w:shd w:fill="4e8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Costs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.9999999999999" w:hRule="atLeast"/>
          <w:tblHeader w:val="0"/>
        </w:trPr>
        <w:tc>
          <w:tcPr>
            <w:shd w:fill="4e8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Benefits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.9999999999999" w:hRule="atLeast"/>
          <w:tblHeader w:val="0"/>
        </w:trPr>
        <w:tc>
          <w:tcPr>
            <w:shd w:fill="4e8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Notes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.9999999999999" w:hRule="atLeast"/>
          <w:tblHeader w:val="0"/>
        </w:trPr>
        <w:tc>
          <w:tcPr>
            <w:shd w:fill="4e8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Project status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jc w:val="center"/>
      <w:rPr/>
    </w:pPr>
    <w:r w:rsidDel="00000000" w:rsidR="00000000" w:rsidRPr="00000000">
      <w:rPr>
        <w:rtl w:val="0"/>
      </w:rPr>
      <w:t xml:space="preserve">Manage projects with </w:t>
    </w:r>
    <w:hyperlink r:id="rId1">
      <w:r w:rsidDel="00000000" w:rsidR="00000000" w:rsidRPr="00000000">
        <w:rPr>
          <w:color w:val="1155cc"/>
          <w:u w:val="single"/>
          <w:rtl w:val="0"/>
        </w:rPr>
        <w:t xml:space="preserve">Plaky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185863" cy="38958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5863" cy="38958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Inter" w:cs="Inter" w:eastAsia="Inter" w:hAnsi="Inter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plaky.com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