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 Medium" w:cs="Inter Medium" w:eastAsia="Inter Medium" w:hAnsi="Inter Medium"/>
          <w:sz w:val="44"/>
          <w:szCs w:val="44"/>
        </w:rPr>
      </w:pPr>
      <w:bookmarkStart w:colFirst="0" w:colLast="0" w:name="_zd6ui3q6icfu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4763</wp:posOffset>
            </wp:positionH>
            <wp:positionV relativeFrom="page">
              <wp:posOffset>4763</wp:posOffset>
            </wp:positionV>
            <wp:extent cx="7772400" cy="100965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Medium" w:cs="Inter Medium" w:eastAsia="Inter Medium" w:hAnsi="Inter Medium"/>
          <w:color w:val="ffffff"/>
          <w:sz w:val="44"/>
          <w:szCs w:val="44"/>
          <w:rtl w:val="0"/>
        </w:rPr>
        <w:t xml:space="preserve">Basic</w:t>
      </w:r>
      <w:r w:rsidDel="00000000" w:rsidR="00000000" w:rsidRPr="00000000">
        <w:rPr>
          <w:rFonts w:ascii="Inter Medium" w:cs="Inter Medium" w:eastAsia="Inter Medium" w:hAnsi="Inter Medium"/>
          <w:color w:val="ffffff"/>
          <w:sz w:val="44"/>
          <w:szCs w:val="44"/>
          <w:rtl w:val="0"/>
        </w:rPr>
        <w:t xml:space="preserve"> Event Management Template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10"/>
        <w:gridCol w:w="7050"/>
        <w:tblGridChange w:id="0">
          <w:tblGrid>
            <w:gridCol w:w="2310"/>
            <w:gridCol w:w="70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Organizer information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website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Point of contact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Fax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295"/>
        <w:gridCol w:w="7065"/>
        <w:tblGridChange w:id="0">
          <w:tblGrid>
            <w:gridCol w:w="2295"/>
            <w:gridCol w:w="70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Event information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Scope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Goals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Milestones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Number of attendees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Fonts w:ascii="Rubik" w:cs="Rubik" w:eastAsia="Rubik" w:hAnsi="Rubik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-4762</wp:posOffset>
            </wp:positionH>
            <wp:positionV relativeFrom="page">
              <wp:posOffset>14288</wp:posOffset>
            </wp:positionV>
            <wp:extent cx="7772400" cy="10048875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85"/>
        <w:gridCol w:w="6975"/>
        <w:tblGridChange w:id="0">
          <w:tblGrid>
            <w:gridCol w:w="2385"/>
            <w:gridCol w:w="69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Expense list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Expense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Cost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Venue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Stage 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Parking space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Transportation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Catering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jc w:val="righ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Total costs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Risk management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Risk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Mitigation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40"/>
        <w:gridCol w:w="2340"/>
        <w:gridCol w:w="3240"/>
        <w:gridCol w:w="1440"/>
        <w:tblGridChange w:id="0">
          <w:tblGrid>
            <w:gridCol w:w="2340"/>
            <w:gridCol w:w="2340"/>
            <w:gridCol w:w="3240"/>
            <w:gridCol w:w="14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Event task list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Task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Assignee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Deadline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Finished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Sample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25,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Sample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25,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Sample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25,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Sample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25,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Sample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25,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Sample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25,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Sample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25,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Fonts w:ascii="Rubik" w:cs="Rubik" w:eastAsia="Rubik" w:hAnsi="Rubik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4763</wp:posOffset>
            </wp:positionH>
            <wp:positionV relativeFrom="page">
              <wp:posOffset>9144</wp:posOffset>
            </wp:positionV>
            <wp:extent cx="7762875" cy="1062037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620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Additional notes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jc w:val="center"/>
        <w:rPr>
          <w:rFonts w:ascii="Inter" w:cs="Inter" w:eastAsia="Inter" w:hAnsi="Inter"/>
          <w:i w:val="1"/>
          <w:color w:val="ffffff"/>
        </w:rPr>
      </w:pPr>
      <w:r w:rsidDel="00000000" w:rsidR="00000000" w:rsidRPr="00000000">
        <w:rPr>
          <w:rFonts w:ascii="Inter" w:cs="Inter" w:eastAsia="Inter" w:hAnsi="Inter"/>
          <w:i w:val="1"/>
          <w:color w:val="ffffff"/>
          <w:rtl w:val="0"/>
        </w:rPr>
        <w:t xml:space="preserve">Plan your events efficiently with</w:t>
      </w:r>
      <w:hyperlink r:id="rId7">
        <w:r w:rsidDel="00000000" w:rsidR="00000000" w:rsidRPr="00000000">
          <w:rPr>
            <w:rFonts w:ascii="Inter" w:cs="Inter" w:eastAsia="Inter" w:hAnsi="Inter"/>
            <w:i w:val="1"/>
            <w:color w:val="ffffff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Inter" w:cs="Inter" w:eastAsia="Inter" w:hAnsi="Inter"/>
            <w:i w:val="1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19175" cy="3483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75" cy="3483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5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plaky.com/" TargetMode="External"/><Relationship Id="rId8" Type="http://schemas.openxmlformats.org/officeDocument/2006/relationships/hyperlink" Target="http://plaky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