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Layout w:type="fixed"/>
        <w:tblLook w:val="0600"/>
      </w:tblPr>
      <w:tblGrid>
        <w:gridCol w:w="1875"/>
        <w:gridCol w:w="1890"/>
        <w:gridCol w:w="1575"/>
        <w:gridCol w:w="1395"/>
        <w:gridCol w:w="1260"/>
        <w:gridCol w:w="1425"/>
        <w:tblGridChange w:id="0">
          <w:tblGrid>
            <w:gridCol w:w="1875"/>
            <w:gridCol w:w="1890"/>
            <w:gridCol w:w="1575"/>
            <w:gridCol w:w="1395"/>
            <w:gridCol w:w="1260"/>
            <w:gridCol w:w="1425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8"/>
                <w:szCs w:val="48"/>
                <w:rtl w:val="0"/>
              </w:rPr>
              <w:t xml:space="preserve">STRATEGIC COMMUNICATION PLAN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CONTEXT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the background of your initiative]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Related announcements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Timelines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Milestones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Persons involved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Stakeholders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ENVIRONMENTAL SCAN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the key external factors that will affect your success]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COMPETITORS' RECENT 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LEGISLATIVE CONTEXT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MAINSTREAM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ONLINE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PEST ANALYSIS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Political factors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Economic factors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Social factors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Technological factors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SWOT ANALYSIS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Strengths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Weaknesses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Opportunities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Threats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STAKEHOLDERS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stakeholders and their expected reactions]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What are the positions of each stakeholder on this initiative?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What reactions do you expect?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How might you use the support of those you expect to react positively?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How can you mitigate the concerns of those you expect to react negatively?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OBJECTIVES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what you want to achieve with the communications plan]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STRATEGY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how you will achieve your objectives; focus on the big picture]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TARGET AUDIENCES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the key audiences or who you are speaking to]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ANNOUNCEMENT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what you are announcing in short]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MESSAGES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the key messages and what you are trying to tell people]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1b315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TACTICS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how you will implement your strategy]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Tactical Options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Yes/No</w:t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Mentions in other announcements / events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numPr>
                <w:ilvl w:val="0"/>
                <w:numId w:val="9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Media events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numPr>
                <w:ilvl w:val="0"/>
                <w:numId w:val="6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Speeches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Paper products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numPr>
                <w:ilvl w:val="0"/>
                <w:numId w:val="4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Brochures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numPr>
                <w:ilvl w:val="0"/>
                <w:numId w:val="7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White paper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Advertising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numPr>
                <w:ilvl w:val="0"/>
                <w:numId w:val="8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Email newsletters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Social network outreach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ISSUES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what possible problems you'll have to overcome]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Issue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How to mitigate the issue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Issue 1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Issue 2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Issue 3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BUDGET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what your costs are]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Planned costs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Actual costs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Other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Resource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Resource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Resource 3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EVALUATION</w:t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[Describe how you'll know if you've been successful]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Metric</w:t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Metric 1</w:t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Metric 2</w:t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Metric 3</w:t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00113" cy="30003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300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